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r>
        <w:rPr>
          <w:b/>
          <w:color w:val="2A2521"/>
          <w:sz w:val="28"/>
        </w:rPr>
        <w:t>Строительно-монтажные работы, дом 120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Алесь, подрядчик, тел. +375 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ЭТАП 1 · ФУНДАМЕНТ, 12 РАБОЧИХ ДНЕЙ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Копка траншеи вручную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45</w:t>
            </w:r>
          </w:p>
        </w:tc>
        <w:tc>
          <w:tcPr>
            <w:tcW w:type="dxa" w:w="1644"/>
          </w:tcPr>
          <w:p>
            <w:r>
              <w:t>810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Бетонная подготовка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60</w:t>
            </w:r>
          </w:p>
        </w:tc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900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Ленточный фундамент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184</w:t>
            </w:r>
          </w:p>
        </w:tc>
        <w:tc>
          <w:tcPr>
            <w:tcW w:type="dxa" w:w="1644"/>
          </w:tcPr>
          <w:p>
            <w:r>
              <w:t>2 576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этап 1 · фундамент, 12 рабочих дней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4 286</w:t>
            </w:r>
          </w:p>
        </w:tc>
      </w:tr>
    </w:tbl>
    <w:p/>
    <w:p>
      <w:r>
        <w:rPr>
          <w:b/>
          <w:sz w:val="22"/>
        </w:rPr>
        <w:t>ЭТАП 2 · КОРОБКА, 20 РАБОЧИХ ДНЕЙ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Кладка газосиликата, стена 300–400 мм</w:t>
            </w:r>
          </w:p>
        </w:tc>
        <w:tc>
          <w:tcPr>
            <w:tcW w:type="dxa" w:w="1644"/>
          </w:tcPr>
          <w:p>
            <w:r>
              <w:t>м³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70</w:t>
            </w:r>
          </w:p>
        </w:tc>
        <w:tc>
          <w:tcPr>
            <w:tcW w:type="dxa" w:w="1644"/>
          </w:tcPr>
          <w:p>
            <w:r>
              <w:t>2 940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Армопояс монолитный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46</w:t>
            </w:r>
          </w:p>
        </w:tc>
        <w:tc>
          <w:tcPr>
            <w:tcW w:type="dxa" w:w="1644"/>
          </w:tcPr>
          <w:p>
            <w:r>
              <w:t>55</w:t>
            </w:r>
          </w:p>
        </w:tc>
        <w:tc>
          <w:tcPr>
            <w:tcW w:type="dxa" w:w="1644"/>
          </w:tcPr>
          <w:p>
            <w:r>
              <w:t>2 530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Монтаж железобетонных перемычек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31</w:t>
            </w:r>
          </w:p>
        </w:tc>
        <w:tc>
          <w:tcPr>
            <w:tcW w:type="dxa" w:w="1644"/>
          </w:tcPr>
          <w:p>
            <w:r>
              <w:t>248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этап 2 · коробка, 20 рабочих дней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5 718</w:t>
            </w:r>
          </w:p>
        </w:tc>
      </w:tr>
    </w:tbl>
    <w:p/>
    <w:p>
      <w:r>
        <w:rPr>
          <w:b/>
          <w:sz w:val="22"/>
        </w:rPr>
        <w:t>ЭТАП 3 · КРОВЛЯ, 10 РАБОЧИХ ДНЕЙ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Монтаж стропильной системы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120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1 440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Обрешётка и контробрешётка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120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720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Монтаж металлочерепицы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120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960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Конёк и ендова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130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Монтаж водостока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34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408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этап 3 · кровля, 10 рабочих дней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3 658</w:t>
            </w:r>
          </w:p>
        </w:tc>
      </w:tr>
    </w:tbl>
    <w:p/>
    <w:p>
      <w:pPr>
        <w:spacing w:after="40"/>
      </w:pPr>
      <w:r>
        <w:rPr>
          <w:b/>
        </w:rPr>
        <w:t>Всего работы: 13 662 Br</w:t>
      </w:r>
    </w:p>
    <w:p>
      <w:r>
        <w:rPr>
          <w:b/>
          <w:sz w:val="24"/>
        </w:rPr>
        <w:t>ИТОГО ПО ПРЕДЛОЖЕНИЮ: 13 662 Br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Оплата по этапам: аванс 30 %, остальное по факту приёмки этапа.</w:t>
      </w:r>
    </w:p>
    <w:p>
      <w:pPr>
        <w:spacing w:after="40"/>
      </w:pPr>
      <w:r>
        <w:t>•  Срок сдвигается, если заказчик задержал материалы или доступ на объект.</w:t>
      </w:r>
    </w:p>
    <w:p>
      <w:pPr>
        <w:spacing w:after="40"/>
      </w:pPr>
      <w:r>
        <w:t>•  Материалы заказчика принимаются по накладной.</w:t>
      </w:r>
    </w:p>
    <w:p>
      <w:pPr>
        <w:spacing w:after="40"/>
      </w:pPr>
      <w:r>
        <w:t>•  Предложение действует 14 дней с даты составления.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