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Электромонтажные работы в квартире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Виктор, мастер-электрик,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Штробление стен под кабель, кирпич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60</w:t>
            </w:r>
          </w:p>
        </w:tc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300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Прокладка кабеля в штробе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150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300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Установка подрозетников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90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Монтаж розеток и выключателей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210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Установка автоматов в щит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120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Установка светильников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120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1 140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Кабель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Автоматы и щит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Розетки, выключатели, подрозетники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Светильники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1 140 Br</w:t>
      </w:r>
    </w:p>
    <w:p>
      <w:r>
        <w:rPr>
          <w:b/>
          <w:sz w:val="24"/>
        </w:rPr>
        <w:t>ИТОГО ПО ПРЕДЛОЖЕНИЮ: 1 140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10 рабочих дней с даты аванса.</w:t>
      </w:r>
    </w:p>
    <w:p>
      <w:pPr>
        <w:spacing w:after="40"/>
      </w:pPr>
      <w:r>
        <w:t>•  Аванс 30 %, остаток по факту приёмки работ.</w:t>
      </w:r>
    </w:p>
    <w:p>
      <w:pPr>
        <w:spacing w:after="40"/>
      </w:pPr>
      <w:r>
        <w:t>•  Цены материалов заполняются по закупке на день заказа.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